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DA" w:rsidRPr="00DB0DDA" w:rsidRDefault="00DB0DDA" w:rsidP="00DB0D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DB0DDA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Тема: Учимся определять последовательность событий</w:t>
      </w:r>
    </w:p>
    <w:p w:rsidR="00DB0DDA" w:rsidRPr="00DB0DDA" w:rsidRDefault="00DB0DDA" w:rsidP="00DB0DD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B0DDA">
        <w:rPr>
          <w:rFonts w:ascii="Times New Roman" w:eastAsia="Times New Roman" w:hAnsi="Times New Roman" w:cs="Times New Roman"/>
          <w:color w:val="212529"/>
          <w:sz w:val="28"/>
          <w:szCs w:val="28"/>
        </w:rPr>
        <w:t>Учитель-дефектолог</w:t>
      </w:r>
    </w:p>
    <w:p w:rsidR="00DB0DDA" w:rsidRDefault="00DB0DDA" w:rsidP="00DB0DD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B0DDA">
        <w:rPr>
          <w:rFonts w:ascii="Times New Roman" w:eastAsia="Times New Roman" w:hAnsi="Times New Roman" w:cs="Times New Roman"/>
          <w:color w:val="212529"/>
          <w:sz w:val="28"/>
          <w:szCs w:val="28"/>
        </w:rPr>
        <w:t>Кижакина Ю.В.</w:t>
      </w:r>
    </w:p>
    <w:p w:rsidR="00DB0DDA" w:rsidRPr="00DB0DDA" w:rsidRDefault="00DB0DDA" w:rsidP="00DB0DD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B0DDA" w:rsidRPr="00DB0DDA" w:rsidRDefault="00DB0DDA" w:rsidP="00DB0D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B0DD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Развитие логического мышления детей старше двух лет позволяет им определять причинно-следственные связи. Дети начинают понимать,  что сначала мама готовит еду, потом зовет кушать, вначале нужно открыть коробку,  потом – достать игрушки.  Следует развивать способность логически мыслить. </w:t>
      </w:r>
      <w:proofErr w:type="gramStart"/>
      <w:r w:rsidRPr="00DB0DDA">
        <w:rPr>
          <w:rFonts w:ascii="Times New Roman" w:eastAsia="Times New Roman" w:hAnsi="Times New Roman" w:cs="Times New Roman"/>
          <w:color w:val="212529"/>
          <w:sz w:val="28"/>
          <w:szCs w:val="28"/>
        </w:rPr>
        <w:t>Объясните на примерах значения слов «сначала», «до», «раньше», «потом», «после», «позже».</w:t>
      </w:r>
      <w:proofErr w:type="gramEnd"/>
    </w:p>
    <w:p w:rsidR="00DB0DDA" w:rsidRPr="00DB0DDA" w:rsidRDefault="00DB0DDA" w:rsidP="00CF2FC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B0DDA"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drawing>
          <wp:inline distT="0" distB="0" distL="0" distR="0">
            <wp:extent cx="2538989" cy="3657607"/>
            <wp:effectExtent l="19050" t="0" r="0" b="0"/>
            <wp:docPr id="1" name="Рисунок 0" descr="snachala-i-poto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achala-i-potom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3657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DDA" w:rsidRPr="00DB0DDA" w:rsidRDefault="00DB0DDA" w:rsidP="00DB0D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B0DD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Начните с определения последовательности, состоящей из двух событий.  Покажите ребенку рисунки, где порядок событий очевиден. Например, игрушка целая и сломанная. Пусть ребенок </w:t>
      </w:r>
      <w:proofErr w:type="gramStart"/>
      <w:r w:rsidRPr="00DB0DDA">
        <w:rPr>
          <w:rFonts w:ascii="Times New Roman" w:eastAsia="Times New Roman" w:hAnsi="Times New Roman" w:cs="Times New Roman"/>
          <w:color w:val="212529"/>
          <w:sz w:val="28"/>
          <w:szCs w:val="28"/>
        </w:rPr>
        <w:t>исходя из накопленного опыта покажет</w:t>
      </w:r>
      <w:proofErr w:type="gramEnd"/>
      <w:r w:rsidRPr="00DB0DDA">
        <w:rPr>
          <w:rFonts w:ascii="Times New Roman" w:eastAsia="Times New Roman" w:hAnsi="Times New Roman" w:cs="Times New Roman"/>
          <w:color w:val="212529"/>
          <w:sz w:val="28"/>
          <w:szCs w:val="28"/>
        </w:rPr>
        <w:t>, что было сначала, что потом. Если ребенок перепутал последовательность, рассуждайте вместе с ним и вместе найдите правильный ответ. Может оказаться и так, что точка зрения ребенка тоже будет правильной. Например, игрушку сначала поломали, но потом ее починили. Постепенно увеличивайте количество картинок.</w:t>
      </w:r>
    </w:p>
    <w:p w:rsidR="00DB0DDA" w:rsidRPr="00DB0DDA" w:rsidRDefault="00DB0DDA" w:rsidP="00CF2FC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B0DDA"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lastRenderedPageBreak/>
        <w:drawing>
          <wp:inline distT="0" distB="0" distL="0" distR="0">
            <wp:extent cx="3883181" cy="2695575"/>
            <wp:effectExtent l="19050" t="0" r="3019" b="0"/>
            <wp:docPr id="2" name="Рисунок 1" descr="snachala-i-poto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achala-i-potom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3188" cy="269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DDA" w:rsidRPr="00DB0DDA" w:rsidRDefault="00DB0DDA" w:rsidP="00DB0D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B0DDA">
        <w:rPr>
          <w:rFonts w:ascii="Times New Roman" w:eastAsia="Times New Roman" w:hAnsi="Times New Roman" w:cs="Times New Roman"/>
          <w:color w:val="212529"/>
          <w:sz w:val="28"/>
          <w:szCs w:val="28"/>
        </w:rPr>
        <w:t>Со временем  усложняйте задачу, предлагая ребенку картинки, где ход событий выражен не так явно. Как правило, это картинки с эмоциями: ребенок грустит, потому, что игрушка сломана, но потом ее починили, и он опять радуется.  </w:t>
      </w:r>
    </w:p>
    <w:p w:rsidR="00DB0DDA" w:rsidRPr="00DB0DDA" w:rsidRDefault="00DB0DDA" w:rsidP="00DB0D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B0DDA">
        <w:rPr>
          <w:rFonts w:ascii="Times New Roman" w:eastAsia="Times New Roman" w:hAnsi="Times New Roman" w:cs="Times New Roman"/>
          <w:color w:val="212529"/>
          <w:sz w:val="28"/>
          <w:szCs w:val="28"/>
        </w:rPr>
        <w:t>Беседуйте и рассуждайте с ребенком об окружающем мире, используя вопрос «Что произойдет?»,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учите подмечать мелкие детали. Например, в </w:t>
      </w:r>
      <w:r w:rsidRPr="00DB0DDA">
        <w:rPr>
          <w:rFonts w:ascii="Times New Roman" w:eastAsia="Times New Roman" w:hAnsi="Times New Roman" w:cs="Times New Roman"/>
          <w:color w:val="212529"/>
          <w:sz w:val="28"/>
          <w:szCs w:val="28"/>
        </w:rPr>
        <w:t>зависимости от того, пустая сумка или полная, можно сделать вывод о том, идет человек в магазин или возвращается из него. </w:t>
      </w:r>
    </w:p>
    <w:p w:rsidR="00CF2FC6" w:rsidRDefault="00DB0DDA" w:rsidP="00CF2F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B0DDA">
        <w:rPr>
          <w:rFonts w:ascii="Times New Roman" w:eastAsia="Times New Roman" w:hAnsi="Times New Roman" w:cs="Times New Roman"/>
          <w:color w:val="212529"/>
          <w:sz w:val="28"/>
          <w:szCs w:val="28"/>
        </w:rPr>
        <w:t>Предлагаю еще несколько вариантов заданий на данную тематику:</w:t>
      </w:r>
    </w:p>
    <w:p w:rsidR="00DB0DDA" w:rsidRDefault="00CF2FC6" w:rsidP="00CF2FC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drawing>
          <wp:inline distT="0" distB="0" distL="0" distR="0">
            <wp:extent cx="4441772" cy="3331210"/>
            <wp:effectExtent l="19050" t="0" r="0" b="0"/>
            <wp:docPr id="3" name="Рисунок 2" descr="A2zgVS87M-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zgVS87M-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1772" cy="333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FC6" w:rsidRDefault="00CF2FC6" w:rsidP="00CF2FC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lastRenderedPageBreak/>
        <w:drawing>
          <wp:inline distT="0" distB="0" distL="0" distR="0">
            <wp:extent cx="4521363" cy="3390900"/>
            <wp:effectExtent l="19050" t="0" r="0" b="0"/>
            <wp:docPr id="4" name="Рисунок 3" descr="E_5-BTYk7wQ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_5-BTYk7wQ (1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4044" cy="3392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FC6" w:rsidRDefault="00CF2FC6" w:rsidP="00CF2FC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drawing>
          <wp:inline distT="0" distB="0" distL="0" distR="0">
            <wp:extent cx="4556076" cy="3416935"/>
            <wp:effectExtent l="19050" t="0" r="0" b="0"/>
            <wp:docPr id="5" name="Рисунок 4" descr="gi9kqPx5Q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9kqPx5QgI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56076" cy="341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FC6" w:rsidRDefault="00CF2FC6" w:rsidP="00DB0D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lastRenderedPageBreak/>
        <w:drawing>
          <wp:inline distT="0" distB="0" distL="0" distR="0">
            <wp:extent cx="5881721" cy="4962525"/>
            <wp:effectExtent l="19050" t="0" r="4729" b="0"/>
            <wp:docPr id="6" name="Рисунок 5" descr="44_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_1(1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83957" cy="496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FC6" w:rsidRPr="00DB0DDA" w:rsidRDefault="00CF2FC6" w:rsidP="00DB0D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drawing>
          <wp:inline distT="0" distB="0" distL="0" distR="0">
            <wp:extent cx="5916984" cy="4171950"/>
            <wp:effectExtent l="19050" t="0" r="7566" b="0"/>
            <wp:docPr id="7" name="Рисунок 6" descr="4WdzR9ZZ5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WdzR9ZZ5Vg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19585" cy="4173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Default="00CF2FC6">
      <w:r>
        <w:rPr>
          <w:noProof/>
        </w:rPr>
        <w:lastRenderedPageBreak/>
        <w:drawing>
          <wp:inline distT="0" distB="0" distL="0" distR="0">
            <wp:extent cx="5882005" cy="6035244"/>
            <wp:effectExtent l="19050" t="0" r="4445" b="0"/>
            <wp:docPr id="8" name="Рисунок 7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82005" cy="603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FC6" w:rsidRDefault="00CF2FC6"/>
    <w:p w:rsidR="00CF2FC6" w:rsidRPr="00CF2FC6" w:rsidRDefault="00CF2FC6">
      <w:pPr>
        <w:rPr>
          <w:rFonts w:ascii="Times New Roman" w:hAnsi="Times New Roman" w:cs="Times New Roman"/>
          <w:sz w:val="28"/>
          <w:szCs w:val="28"/>
        </w:rPr>
      </w:pPr>
      <w:r w:rsidRPr="00CF2FC6">
        <w:rPr>
          <w:rFonts w:ascii="Times New Roman" w:hAnsi="Times New Roman" w:cs="Times New Roman"/>
          <w:sz w:val="28"/>
          <w:szCs w:val="28"/>
        </w:rPr>
        <w:t xml:space="preserve">Источник: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F2FC6">
        <w:rPr>
          <w:rFonts w:ascii="Times New Roman" w:hAnsi="Times New Roman" w:cs="Times New Roman"/>
          <w:sz w:val="28"/>
          <w:szCs w:val="28"/>
        </w:rPr>
        <w:t>нтернет ресурсы</w:t>
      </w:r>
    </w:p>
    <w:sectPr w:rsidR="00CF2FC6" w:rsidRPr="00CF2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0DDA"/>
    <w:rsid w:val="00CF2FC6"/>
    <w:rsid w:val="00DB0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">
    <w:name w:val="title"/>
    <w:basedOn w:val="a0"/>
    <w:rsid w:val="00DB0DDA"/>
  </w:style>
  <w:style w:type="paragraph" w:styleId="a4">
    <w:name w:val="Balloon Text"/>
    <w:basedOn w:val="a"/>
    <w:link w:val="a5"/>
    <w:uiPriority w:val="99"/>
    <w:semiHidden/>
    <w:unhideWhenUsed/>
    <w:rsid w:val="00DB0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D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4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2020-04-13T05:14:00Z</dcterms:created>
  <dcterms:modified xsi:type="dcterms:W3CDTF">2020-04-13T05:38:00Z</dcterms:modified>
</cp:coreProperties>
</file>